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824A" w14:textId="77777777" w:rsidR="00BE4C69" w:rsidRPr="00BE4C69" w:rsidRDefault="00BE4C69" w:rsidP="00BE4C69">
      <w:pPr>
        <w:shd w:val="clear" w:color="auto" w:fill="FFFFFF"/>
        <w:spacing w:after="225" w:line="480" w:lineRule="atLeast"/>
        <w:outlineLvl w:val="0"/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</w:pPr>
      <w:r w:rsidRPr="00BE4C69">
        <w:rPr>
          <w:rFonts w:ascii="Arial" w:eastAsia="Times New Roman" w:hAnsi="Arial" w:cs="Arial"/>
          <w:i/>
          <w:iCs/>
          <w:color w:val="0097D1"/>
          <w:kern w:val="36"/>
          <w:sz w:val="42"/>
          <w:szCs w:val="42"/>
          <w:lang w:eastAsia="ru-RU"/>
        </w:rPr>
        <w:t>Показатели качества и доступности</w:t>
      </w:r>
    </w:p>
    <w:p w14:paraId="540F32AA" w14:textId="14160E13" w:rsidR="00BE4C69" w:rsidRPr="00BE4C69" w:rsidRDefault="00BE4C69" w:rsidP="00BE4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 №1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 Территориальной программе государственных гарантий бесплатного оказания гражданам медицинской помощи в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Красн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 w:rsidR="006276C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рском крае на 202</w:t>
      </w:r>
      <w:r w:rsidR="009F2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 и на плановый период 202</w:t>
      </w:r>
      <w:r w:rsidR="009F2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202</w:t>
      </w:r>
      <w:r w:rsidR="009F2F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BE4C6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годов</w:t>
      </w:r>
    </w:p>
    <w:p w14:paraId="66177F3E" w14:textId="22316B2C" w:rsidR="00BE4C69" w:rsidRPr="00BE4C69" w:rsidRDefault="00BE4C69" w:rsidP="00BE4C6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BE4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Целевые значения критериев доступности и качества медицинской помощи, оказываемой в рамках территориальной программы 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госгарантий</w:t>
      </w:r>
    </w:p>
    <w:p w14:paraId="2E796569" w14:textId="0234389A" w:rsidR="00BE4C69" w:rsidRPr="00BE4C69" w:rsidRDefault="00BE4C69" w:rsidP="00BE4C69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BE4C69">
          <w:rPr>
            <w:rFonts w:ascii="Arial" w:eastAsia="Times New Roman" w:hAnsi="Arial" w:cs="Arial"/>
            <w:color w:val="0097D1"/>
            <w:sz w:val="21"/>
            <w:szCs w:val="21"/>
            <w:u w:val="single"/>
            <w:bdr w:val="none" w:sz="0" w:space="0" w:color="auto" w:frame="1"/>
            <w:lang w:eastAsia="ru-RU"/>
          </w:rPr>
          <w:t>Скачать</w:t>
        </w:r>
      </w:hyperlink>
      <w:r w:rsidRPr="00BE4C6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14:paraId="1DF98813" w14:textId="77777777" w:rsidR="008F4DE8" w:rsidRDefault="008F4DE8"/>
    <w:sectPr w:rsidR="008F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901"/>
    <w:rsid w:val="00115353"/>
    <w:rsid w:val="006276CA"/>
    <w:rsid w:val="008F4DE8"/>
    <w:rsid w:val="009F2F5B"/>
    <w:rsid w:val="00BE4C69"/>
    <w:rsid w:val="00E5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8368"/>
  <w15:chartTrackingRefBased/>
  <w15:docId w15:val="{F92ACAA7-7CBA-47D2-A990-DCD3BC87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271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4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192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kdkb1.ru/media/file_attached/37/prilozhenie-14-tselevyie-znacheniya-kriteriev-dostup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Borodenko</dc:creator>
  <cp:keywords/>
  <dc:description/>
  <cp:lastModifiedBy>Irina Borodenko</cp:lastModifiedBy>
  <cp:revision>4</cp:revision>
  <dcterms:created xsi:type="dcterms:W3CDTF">2025-11-18T15:31:00Z</dcterms:created>
  <dcterms:modified xsi:type="dcterms:W3CDTF">2026-06-16T19:40:00Z</dcterms:modified>
</cp:coreProperties>
</file>